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40"/>
        <w:jc w:val="center"/>
      </w:pPr>
      <w:r>
        <w:rPr>
          <w:rFonts w:ascii="Arial" w:hAnsi="Arial"/>
          <w:b/>
          <w:color w:val="1E3A8A"/>
          <w:sz w:val="44"/>
        </w:rPr>
        <w:t>Binary Source</w:t>
        <w:br/>
      </w:r>
      <w:r>
        <w:rPr>
          <w:rFonts w:ascii="Arial" w:hAnsi="Arial"/>
          <w:b/>
          <w:color w:val="0D9488"/>
          <w:sz w:val="30"/>
        </w:rPr>
        <w:t>COMPANY PROFILE</w:t>
        <w:br/>
      </w:r>
      <w:r>
        <w:rPr>
          <w:rFonts w:ascii="Arial" w:hAnsi="Arial"/>
          <w:i/>
          <w:color w:val="1F2937"/>
          <w:sz w:val="21"/>
        </w:rPr>
        <w:t>Software Development, Web Solutions &amp; Digital Media Agency</w:t>
        <w:br/>
      </w:r>
    </w:p>
    <w:p>
      <w:pPr>
        <w:spacing w:after="160"/>
      </w:pPr>
    </w:p>
    <w:p>
      <w:pPr>
        <w:keepNext/>
        <w:spacing w:before="240" w:after="80"/>
      </w:pPr>
      <w:r>
        <w:rPr>
          <w:rFonts w:ascii="Arial" w:hAnsi="Arial"/>
          <w:b/>
          <w:color w:val="1E3A8A"/>
          <w:sz w:val="26"/>
        </w:rPr>
        <w:t>Binary Source at a Glance</w:t>
      </w:r>
    </w:p>
    <w:tbl>
      <w:tblPr>
        <w:tblW w:type="auto" w:w="0"/>
        <w:jc w:val="center"/>
        <w:tblLayout w:type="fixed"/>
        <w:tblLook w:firstColumn="1" w:firstRow="1" w:lastColumn="0" w:lastRow="0" w:noHBand="0" w:noVBand="1" w:val="04A0"/>
      </w:tblPr>
      <w:tblGrid>
        <w:gridCol w:w="4968"/>
        <w:gridCol w:w="4968"/>
      </w:tblGrid>
      <w:tr>
        <w:tc>
          <w:tcPr>
            <w:tcW w:type="dxa" w:w="2880"/>
            <w:shd w:fill="F3F4F6"/>
            <w:tcMar>
              <w:top w:w="60" w:type="dxa"/>
              <w:bottom w:w="60" w:type="dxa"/>
              <w:left w:w="100" w:type="dxa"/>
              <w:right w:w="100" w:type="dxa"/>
            </w:tcMar>
          </w:tcPr>
          <w:p>
            <w:pPr>
              <w:spacing w:after="40"/>
            </w:pPr>
            <w:r>
              <w:rPr>
                <w:rFonts w:ascii="Arial" w:hAnsi="Arial"/>
                <w:b/>
                <w:color w:val="1E3A8A"/>
                <w:sz w:val="19"/>
              </w:rPr>
              <w:t>Company Name</w:t>
            </w:r>
          </w:p>
        </w:tc>
        <w:tc>
          <w:tcPr>
            <w:tcW w:type="dxa" w:w="6912"/>
            <w:shd w:fill="F3F4F6"/>
            <w:tcMar>
              <w:top w:w="60" w:type="dxa"/>
              <w:bottom w:w="60" w:type="dxa"/>
              <w:left w:w="100" w:type="dxa"/>
              <w:right w:w="100" w:type="dxa"/>
            </w:tcMar>
          </w:tcPr>
          <w:p>
            <w:pPr>
              <w:spacing w:after="40"/>
            </w:pPr>
            <w:r>
              <w:rPr>
                <w:rFonts w:ascii="Arial" w:hAnsi="Arial"/>
                <w:color w:val="1F2937"/>
                <w:sz w:val="19"/>
              </w:rPr>
              <w:t>Binary Source</w:t>
            </w:r>
          </w:p>
        </w:tc>
      </w:tr>
      <w:tr>
        <w:tc>
          <w:tcPr>
            <w:tcW w:type="dxa" w:w="2880"/>
            <w:shd w:fill="FFFFFF"/>
            <w:tcMar>
              <w:top w:w="60" w:type="dxa"/>
              <w:bottom w:w="60" w:type="dxa"/>
              <w:left w:w="100" w:type="dxa"/>
              <w:right w:w="100" w:type="dxa"/>
            </w:tcMar>
          </w:tcPr>
          <w:p>
            <w:pPr>
              <w:spacing w:after="40"/>
            </w:pPr>
            <w:r>
              <w:rPr>
                <w:rFonts w:ascii="Arial" w:hAnsi="Arial"/>
                <w:b/>
                <w:color w:val="1E3A8A"/>
                <w:sz w:val="19"/>
              </w:rPr>
              <w:t>Business Function</w:t>
            </w:r>
          </w:p>
        </w:tc>
        <w:tc>
          <w:tcPr>
            <w:tcW w:type="dxa" w:w="6912"/>
            <w:shd w:fill="FFFFFF"/>
            <w:tcMar>
              <w:top w:w="60" w:type="dxa"/>
              <w:bottom w:w="60" w:type="dxa"/>
              <w:left w:w="100" w:type="dxa"/>
              <w:right w:w="100" w:type="dxa"/>
            </w:tcMar>
          </w:tcPr>
          <w:p>
            <w:pPr>
              <w:spacing w:after="40"/>
            </w:pPr>
            <w:r>
              <w:rPr>
                <w:rFonts w:ascii="Arial" w:hAnsi="Arial"/>
                <w:color w:val="1F2937"/>
                <w:sz w:val="19"/>
              </w:rPr>
              <w:t>Software Development, Web Design &amp; Hosting, E-Commerce, POS Systems, Digital Marketing (SMS, Email, SEO, Social Media)</w:t>
            </w:r>
          </w:p>
        </w:tc>
      </w:tr>
      <w:tr>
        <w:tc>
          <w:tcPr>
            <w:tcW w:type="dxa" w:w="2880"/>
            <w:shd w:fill="F3F4F6"/>
            <w:tcMar>
              <w:top w:w="60" w:type="dxa"/>
              <w:bottom w:w="60" w:type="dxa"/>
              <w:left w:w="100" w:type="dxa"/>
              <w:right w:w="100" w:type="dxa"/>
            </w:tcMar>
          </w:tcPr>
          <w:p>
            <w:pPr>
              <w:spacing w:after="40"/>
            </w:pPr>
            <w:r>
              <w:rPr>
                <w:rFonts w:ascii="Arial" w:hAnsi="Arial"/>
                <w:b/>
                <w:color w:val="1E3A8A"/>
                <w:sz w:val="19"/>
              </w:rPr>
              <w:t>Corporate Office Address</w:t>
            </w:r>
          </w:p>
        </w:tc>
        <w:tc>
          <w:tcPr>
            <w:tcW w:type="dxa" w:w="6912"/>
            <w:shd w:fill="F3F4F6"/>
            <w:tcMar>
              <w:top w:w="60" w:type="dxa"/>
              <w:bottom w:w="60" w:type="dxa"/>
              <w:left w:w="100" w:type="dxa"/>
              <w:right w:w="100" w:type="dxa"/>
            </w:tcMar>
          </w:tcPr>
          <w:p>
            <w:pPr>
              <w:spacing w:after="40"/>
            </w:pPr>
            <w:r>
              <w:rPr>
                <w:rFonts w:ascii="Arial" w:hAnsi="Arial"/>
                <w:color w:val="1F2937"/>
                <w:sz w:val="19"/>
              </w:rPr>
              <w:t>House # 24(4th Floor), Road # 02, Sector # 03, Uttara C/A, Dhaka-1230, Bangladesh</w:t>
            </w:r>
          </w:p>
        </w:tc>
      </w:tr>
      <w:tr>
        <w:tc>
          <w:tcPr>
            <w:tcW w:type="dxa" w:w="2880"/>
            <w:shd w:fill="FFFFFF"/>
            <w:tcMar>
              <w:top w:w="60" w:type="dxa"/>
              <w:bottom w:w="60" w:type="dxa"/>
              <w:left w:w="100" w:type="dxa"/>
              <w:right w:w="100" w:type="dxa"/>
            </w:tcMar>
          </w:tcPr>
          <w:p>
            <w:pPr>
              <w:spacing w:after="40"/>
            </w:pPr>
            <w:r>
              <w:rPr>
                <w:rFonts w:ascii="Arial" w:hAnsi="Arial"/>
                <w:b/>
                <w:color w:val="1E3A8A"/>
                <w:sz w:val="19"/>
              </w:rPr>
              <w:t>Cell Phone</w:t>
            </w:r>
          </w:p>
        </w:tc>
        <w:tc>
          <w:tcPr>
            <w:tcW w:type="dxa" w:w="6912"/>
            <w:shd w:fill="FFFFFF"/>
            <w:tcMar>
              <w:top w:w="60" w:type="dxa"/>
              <w:bottom w:w="60" w:type="dxa"/>
              <w:left w:w="100" w:type="dxa"/>
              <w:right w:w="100" w:type="dxa"/>
            </w:tcMar>
          </w:tcPr>
          <w:p>
            <w:pPr>
              <w:spacing w:after="40"/>
            </w:pPr>
            <w:r>
              <w:rPr>
                <w:rFonts w:ascii="Arial" w:hAnsi="Arial"/>
                <w:color w:val="1F2937"/>
                <w:sz w:val="19"/>
              </w:rPr>
              <w:t>01678785000</w:t>
            </w:r>
          </w:p>
        </w:tc>
      </w:tr>
      <w:tr>
        <w:tc>
          <w:tcPr>
            <w:tcW w:type="dxa" w:w="2880"/>
            <w:shd w:fill="F3F4F6"/>
            <w:tcMar>
              <w:top w:w="60" w:type="dxa"/>
              <w:bottom w:w="60" w:type="dxa"/>
              <w:left w:w="100" w:type="dxa"/>
              <w:right w:w="100" w:type="dxa"/>
            </w:tcMar>
          </w:tcPr>
          <w:p>
            <w:pPr>
              <w:spacing w:after="40"/>
            </w:pPr>
            <w:r>
              <w:rPr>
                <w:rFonts w:ascii="Arial" w:hAnsi="Arial"/>
                <w:b/>
                <w:color w:val="1E3A8A"/>
                <w:sz w:val="19"/>
              </w:rPr>
              <w:t>IP Phone / Hotline</w:t>
            </w:r>
          </w:p>
        </w:tc>
        <w:tc>
          <w:tcPr>
            <w:tcW w:type="dxa" w:w="6912"/>
            <w:shd w:fill="F3F4F6"/>
            <w:tcMar>
              <w:top w:w="60" w:type="dxa"/>
              <w:bottom w:w="60" w:type="dxa"/>
              <w:left w:w="100" w:type="dxa"/>
              <w:right w:w="100" w:type="dxa"/>
            </w:tcMar>
          </w:tcPr>
          <w:p>
            <w:pPr>
              <w:spacing w:after="40"/>
            </w:pPr>
            <w:r>
              <w:rPr>
                <w:rFonts w:ascii="Arial" w:hAnsi="Arial"/>
                <w:color w:val="1F2937"/>
                <w:sz w:val="19"/>
              </w:rPr>
              <w:t>09649-495000</w:t>
            </w:r>
          </w:p>
        </w:tc>
      </w:tr>
      <w:tr>
        <w:tc>
          <w:tcPr>
            <w:tcW w:type="dxa" w:w="2880"/>
            <w:shd w:fill="FFFFFF"/>
            <w:tcMar>
              <w:top w:w="60" w:type="dxa"/>
              <w:bottom w:w="60" w:type="dxa"/>
              <w:left w:w="100" w:type="dxa"/>
              <w:right w:w="100" w:type="dxa"/>
            </w:tcMar>
          </w:tcPr>
          <w:p>
            <w:pPr>
              <w:spacing w:after="40"/>
            </w:pPr>
            <w:r>
              <w:rPr>
                <w:rFonts w:ascii="Arial" w:hAnsi="Arial"/>
                <w:b/>
                <w:color w:val="1E3A8A"/>
                <w:sz w:val="19"/>
              </w:rPr>
              <w:t>Email Address</w:t>
            </w:r>
          </w:p>
        </w:tc>
        <w:tc>
          <w:tcPr>
            <w:tcW w:type="dxa" w:w="6912"/>
            <w:shd w:fill="FFFFFF"/>
            <w:tcMar>
              <w:top w:w="60" w:type="dxa"/>
              <w:bottom w:w="60" w:type="dxa"/>
              <w:left w:w="100" w:type="dxa"/>
              <w:right w:w="100" w:type="dxa"/>
            </w:tcMar>
          </w:tcPr>
          <w:p>
            <w:pPr>
              <w:spacing w:after="40"/>
            </w:pPr>
            <w:r>
              <w:rPr>
                <w:rFonts w:ascii="Arial" w:hAnsi="Arial"/>
                <w:color w:val="1F2937"/>
                <w:sz w:val="19"/>
              </w:rPr>
              <w:t>info@binarysource.net</w:t>
            </w:r>
          </w:p>
        </w:tc>
      </w:tr>
      <w:tr>
        <w:tc>
          <w:tcPr>
            <w:tcW w:type="dxa" w:w="2880"/>
            <w:shd w:fill="F3F4F6"/>
            <w:tcMar>
              <w:top w:w="60" w:type="dxa"/>
              <w:bottom w:w="60" w:type="dxa"/>
              <w:left w:w="100" w:type="dxa"/>
              <w:right w:w="100" w:type="dxa"/>
            </w:tcMar>
          </w:tcPr>
          <w:p>
            <w:pPr>
              <w:spacing w:after="40"/>
            </w:pPr>
            <w:r>
              <w:rPr>
                <w:rFonts w:ascii="Arial" w:hAnsi="Arial"/>
                <w:b/>
                <w:color w:val="1E3A8A"/>
                <w:sz w:val="19"/>
              </w:rPr>
              <w:t>Official Website</w:t>
            </w:r>
          </w:p>
        </w:tc>
        <w:tc>
          <w:tcPr>
            <w:tcW w:type="dxa" w:w="6912"/>
            <w:shd w:fill="F3F4F6"/>
            <w:tcMar>
              <w:top w:w="60" w:type="dxa"/>
              <w:bottom w:w="60" w:type="dxa"/>
              <w:left w:w="100" w:type="dxa"/>
              <w:right w:w="100" w:type="dxa"/>
            </w:tcMar>
          </w:tcPr>
          <w:p>
            <w:pPr>
              <w:spacing w:after="40"/>
            </w:pPr>
            <w:r>
              <w:rPr>
                <w:rFonts w:ascii="Arial" w:hAnsi="Arial"/>
                <w:color w:val="1F2937"/>
                <w:sz w:val="19"/>
              </w:rPr>
              <w:t>www.binarysource.net</w:t>
            </w:r>
          </w:p>
        </w:tc>
      </w:tr>
      <w:tr>
        <w:tc>
          <w:tcPr>
            <w:tcW w:type="dxa" w:w="2880"/>
            <w:shd w:fill="FFFFFF"/>
            <w:tcMar>
              <w:top w:w="60" w:type="dxa"/>
              <w:bottom w:w="60" w:type="dxa"/>
              <w:left w:w="100" w:type="dxa"/>
              <w:right w:w="100" w:type="dxa"/>
            </w:tcMar>
          </w:tcPr>
          <w:p>
            <w:pPr>
              <w:spacing w:after="40"/>
            </w:pPr>
            <w:r>
              <w:rPr>
                <w:rFonts w:ascii="Arial" w:hAnsi="Arial"/>
                <w:b/>
                <w:color w:val="1E3A8A"/>
                <w:sz w:val="19"/>
              </w:rPr>
              <w:t>Year Established</w:t>
            </w:r>
          </w:p>
        </w:tc>
        <w:tc>
          <w:tcPr>
            <w:tcW w:type="dxa" w:w="6912"/>
            <w:shd w:fill="FFFFFF"/>
            <w:tcMar>
              <w:top w:w="60" w:type="dxa"/>
              <w:bottom w:w="60" w:type="dxa"/>
              <w:left w:w="100" w:type="dxa"/>
              <w:right w:w="100" w:type="dxa"/>
            </w:tcMar>
          </w:tcPr>
          <w:p>
            <w:pPr>
              <w:spacing w:after="40"/>
            </w:pPr>
            <w:r>
              <w:rPr>
                <w:rFonts w:ascii="Arial" w:hAnsi="Arial"/>
                <w:color w:val="1F2937"/>
                <w:sz w:val="19"/>
              </w:rPr>
              <w:t>2008</w:t>
            </w:r>
          </w:p>
        </w:tc>
      </w:tr>
      <w:tr>
        <w:tc>
          <w:tcPr>
            <w:tcW w:type="dxa" w:w="2880"/>
            <w:shd w:fill="F3F4F6"/>
            <w:tcMar>
              <w:top w:w="60" w:type="dxa"/>
              <w:bottom w:w="60" w:type="dxa"/>
              <w:left w:w="100" w:type="dxa"/>
              <w:right w:w="100" w:type="dxa"/>
            </w:tcMar>
          </w:tcPr>
          <w:p>
            <w:pPr>
              <w:spacing w:after="40"/>
            </w:pPr>
            <w:r>
              <w:rPr>
                <w:rFonts w:ascii="Arial" w:hAnsi="Arial"/>
                <w:b/>
                <w:color w:val="1E3A8A"/>
                <w:sz w:val="19"/>
              </w:rPr>
              <w:t>Association Membership</w:t>
            </w:r>
          </w:p>
        </w:tc>
        <w:tc>
          <w:tcPr>
            <w:tcW w:type="dxa" w:w="6912"/>
            <w:shd w:fill="F3F4F6"/>
            <w:tcMar>
              <w:top w:w="60" w:type="dxa"/>
              <w:bottom w:w="60" w:type="dxa"/>
              <w:left w:w="100" w:type="dxa"/>
              <w:right w:w="100" w:type="dxa"/>
            </w:tcMar>
          </w:tcPr>
          <w:p>
            <w:pPr>
              <w:spacing w:after="40"/>
            </w:pPr>
            <w:r>
              <w:rPr>
                <w:rFonts w:ascii="Arial" w:hAnsi="Arial"/>
                <w:color w:val="1F2937"/>
                <w:sz w:val="19"/>
              </w:rPr>
              <w:t>Registered IT &amp; Software Services Provider</w:t>
            </w:r>
          </w:p>
        </w:tc>
      </w:tr>
      <w:tr>
        <w:tc>
          <w:tcPr>
            <w:tcW w:type="dxa" w:w="2880"/>
            <w:shd w:fill="FFFFFF"/>
            <w:tcMar>
              <w:top w:w="60" w:type="dxa"/>
              <w:bottom w:w="60" w:type="dxa"/>
              <w:left w:w="100" w:type="dxa"/>
              <w:right w:w="100" w:type="dxa"/>
            </w:tcMar>
          </w:tcPr>
          <w:p>
            <w:pPr>
              <w:spacing w:after="40"/>
            </w:pPr>
            <w:r>
              <w:rPr>
                <w:rFonts w:ascii="Arial" w:hAnsi="Arial"/>
                <w:b/>
                <w:color w:val="1E3A8A"/>
                <w:sz w:val="19"/>
              </w:rPr>
              <w:t>Bank Information</w:t>
            </w:r>
          </w:p>
        </w:tc>
        <w:tc>
          <w:tcPr>
            <w:tcW w:type="dxa" w:w="6912"/>
            <w:shd w:fill="FFFFFF"/>
            <w:tcMar>
              <w:top w:w="60" w:type="dxa"/>
              <w:bottom w:w="60" w:type="dxa"/>
              <w:left w:w="100" w:type="dxa"/>
              <w:right w:w="100" w:type="dxa"/>
            </w:tcMar>
          </w:tcPr>
          <w:p>
            <w:pPr>
              <w:spacing w:after="40"/>
            </w:pPr>
            <w:r>
              <w:rPr>
                <w:rFonts w:ascii="Arial" w:hAnsi="Arial"/>
                <w:color w:val="1F2937"/>
                <w:sz w:val="19"/>
              </w:rPr>
              <w:t>Bank: BRAC Bank PLC | A/C Name: Binary Source | A/C No: 1510203068349001 | SWIFT: BRAKBDDH</w:t>
            </w:r>
          </w:p>
        </w:tc>
      </w:tr>
    </w:tbl>
    <w:p>
      <w:pPr>
        <w:spacing w:after="120"/>
      </w:pPr>
    </w:p>
    <w:p>
      <w:pPr>
        <w:keepNext/>
        <w:spacing w:before="240" w:after="80"/>
      </w:pPr>
      <w:r>
        <w:rPr>
          <w:rFonts w:ascii="Arial" w:hAnsi="Arial"/>
          <w:b/>
          <w:color w:val="1E3A8A"/>
          <w:sz w:val="26"/>
        </w:rPr>
        <w:t>1. Executive Summary</w:t>
      </w:r>
    </w:p>
    <w:p>
      <w:pPr>
        <w:spacing w:after="80" w:line="276" w:lineRule="auto"/>
      </w:pPr>
      <w:r>
        <w:rPr>
          <w:rFonts w:ascii="Arial" w:hAnsi="Arial"/>
          <w:color w:val="1F2937"/>
          <w:sz w:val="20"/>
        </w:rPr>
        <w:t>Binary Source is a leading technology solutions provider headquartered in Uttara, Dhaka, Bangladesh. Established in 2008, we specialize in delivering enterprise custom software, web applications, e-commerce engines, POS systems, cloud hosting, and data-driven digital marketing solutions (SMS, Email, SEO, Social Media).</w:t>
      </w:r>
    </w:p>
    <w:p>
      <w:pPr>
        <w:keepNext/>
        <w:spacing w:before="240" w:after="80"/>
      </w:pPr>
      <w:r>
        <w:rPr>
          <w:rFonts w:ascii="Arial" w:hAnsi="Arial"/>
          <w:b/>
          <w:color w:val="1E3A8A"/>
          <w:sz w:val="26"/>
        </w:rPr>
        <w:t>2. Mission &amp; Vision</w:t>
      </w:r>
    </w:p>
    <w:p>
      <w:pPr>
        <w:pStyle w:val="ListBullet"/>
        <w:spacing w:after="60" w:line="276" w:lineRule="auto"/>
      </w:pPr>
      <w:r>
        <w:rPr>
          <w:rFonts w:ascii="Arial" w:hAnsi="Arial"/>
          <w:b/>
          <w:color w:val="1F2937"/>
          <w:sz w:val="20"/>
        </w:rPr>
        <w:t xml:space="preserve">Mission: </w:t>
      </w:r>
      <w:r>
        <w:rPr>
          <w:rFonts w:ascii="Arial" w:hAnsi="Arial"/>
          <w:color w:val="1F2937"/>
          <w:sz w:val="20"/>
        </w:rPr>
        <w:t>To empower businesses globally with reliable, scalable, and modern software products.</w:t>
      </w:r>
    </w:p>
    <w:p>
      <w:pPr>
        <w:pStyle w:val="ListBullet"/>
        <w:spacing w:after="60" w:line="276" w:lineRule="auto"/>
      </w:pPr>
      <w:r>
        <w:rPr>
          <w:rFonts w:ascii="Arial" w:hAnsi="Arial"/>
          <w:b/>
          <w:color w:val="1F2937"/>
          <w:sz w:val="20"/>
        </w:rPr>
        <w:t xml:space="preserve">Vision: </w:t>
      </w:r>
      <w:r>
        <w:rPr>
          <w:rFonts w:ascii="Arial" w:hAnsi="Arial"/>
          <w:color w:val="1F2937"/>
          <w:sz w:val="20"/>
        </w:rPr>
        <w:t>To be recognized globally as a premier digital transformation partner.</w:t>
      </w:r>
    </w:p>
    <w:p>
      <w:pPr>
        <w:pStyle w:val="ListBullet"/>
        <w:spacing w:after="60" w:line="276" w:lineRule="auto"/>
      </w:pPr>
      <w:r>
        <w:rPr>
          <w:rFonts w:ascii="Arial" w:hAnsi="Arial"/>
          <w:b/>
          <w:color w:val="1F2937"/>
          <w:sz w:val="20"/>
        </w:rPr>
        <w:t xml:space="preserve">Core Values: </w:t>
      </w:r>
      <w:r>
        <w:rPr>
          <w:rFonts w:ascii="Arial" w:hAnsi="Arial"/>
          <w:color w:val="1F2937"/>
          <w:sz w:val="20"/>
        </w:rPr>
        <w:t>Integrity, Innovation, Customer Success, and Technical Excellence.</w:t>
      </w:r>
    </w:p>
    <w:p>
      <w:pPr>
        <w:keepNext/>
        <w:spacing w:before="240" w:after="80"/>
      </w:pPr>
      <w:r>
        <w:rPr>
          <w:rFonts w:ascii="Arial" w:hAnsi="Arial"/>
          <w:b/>
          <w:color w:val="1E3A8A"/>
          <w:sz w:val="26"/>
        </w:rPr>
        <w:t>3. Core Competencies</w:t>
      </w:r>
    </w:p>
    <w:p>
      <w:pPr>
        <w:pStyle w:val="ListBullet"/>
        <w:spacing w:after="60" w:line="276" w:lineRule="auto"/>
      </w:pPr>
      <w:r>
        <w:rPr>
          <w:rFonts w:ascii="Arial" w:hAnsi="Arial"/>
          <w:b/>
          <w:color w:val="1F2937"/>
          <w:sz w:val="20"/>
        </w:rPr>
        <w:t xml:space="preserve">Software Development: </w:t>
      </w:r>
      <w:r>
        <w:rPr>
          <w:rFonts w:ascii="Arial" w:hAnsi="Arial"/>
          <w:color w:val="1F2937"/>
          <w:sz w:val="20"/>
        </w:rPr>
        <w:t>Enterprise web &amp; mobile application engineering.</w:t>
      </w:r>
    </w:p>
    <w:p>
      <w:pPr>
        <w:pStyle w:val="ListBullet"/>
        <w:spacing w:after="60" w:line="276" w:lineRule="auto"/>
      </w:pPr>
      <w:r>
        <w:rPr>
          <w:rFonts w:ascii="Arial" w:hAnsi="Arial"/>
          <w:b/>
          <w:color w:val="1F2937"/>
          <w:sz w:val="20"/>
        </w:rPr>
        <w:t xml:space="preserve">Cloud Infrastructure: </w:t>
      </w:r>
      <w:r>
        <w:rPr>
          <w:rFonts w:ascii="Arial" w:hAnsi="Arial"/>
          <w:color w:val="1F2937"/>
          <w:sz w:val="20"/>
        </w:rPr>
        <w:t>High-speed Linux hosting with 99.9% uptime SLA.</w:t>
      </w:r>
    </w:p>
    <w:p>
      <w:pPr>
        <w:pStyle w:val="ListBullet"/>
        <w:spacing w:after="60" w:line="276" w:lineRule="auto"/>
      </w:pPr>
      <w:r>
        <w:rPr>
          <w:rFonts w:ascii="Arial" w:hAnsi="Arial"/>
          <w:b/>
          <w:color w:val="1F2937"/>
          <w:sz w:val="20"/>
        </w:rPr>
        <w:t xml:space="preserve">Digital Marketing: </w:t>
      </w:r>
      <w:r>
        <w:rPr>
          <w:rFonts w:ascii="Arial" w:hAnsi="Arial"/>
          <w:color w:val="1F2937"/>
          <w:sz w:val="20"/>
        </w:rPr>
        <w:t>Targeted SMS, Email, SEO, and social media promotion.</w:t>
      </w:r>
    </w:p>
    <w:p>
      <w:pPr>
        <w:keepNext/>
        <w:spacing w:before="240" w:after="80"/>
      </w:pPr>
      <w:r>
        <w:rPr>
          <w:rFonts w:ascii="Arial" w:hAnsi="Arial"/>
          <w:b/>
          <w:color w:val="1E3A8A"/>
          <w:sz w:val="26"/>
        </w:rPr>
        <w:t>Payment Terms &amp; Conditions</w:t>
      </w:r>
    </w:p>
    <w:p>
      <w:pPr>
        <w:pStyle w:val="ListBullet"/>
        <w:spacing w:after="60" w:line="276" w:lineRule="auto"/>
      </w:pPr>
      <w:r>
        <w:rPr>
          <w:rFonts w:ascii="Arial" w:hAnsi="Arial"/>
          <w:b/>
          <w:color w:val="1F2937"/>
          <w:sz w:val="20"/>
        </w:rPr>
        <w:t xml:space="preserve">Payment Structure: </w:t>
      </w:r>
      <w:r>
        <w:rPr>
          <w:rFonts w:ascii="Arial" w:hAnsi="Arial"/>
          <w:color w:val="1F2937"/>
          <w:sz w:val="20"/>
        </w:rPr>
        <w:t>50% advance payment required upon signing work order.</w:t>
      </w:r>
    </w:p>
    <w:p>
      <w:pPr>
        <w:pStyle w:val="ListBullet"/>
        <w:spacing w:after="60" w:line="276" w:lineRule="auto"/>
      </w:pPr>
      <w:r>
        <w:rPr>
          <w:rFonts w:ascii="Arial" w:hAnsi="Arial"/>
          <w:b/>
          <w:color w:val="1F2937"/>
          <w:sz w:val="20"/>
        </w:rPr>
        <w:t xml:space="preserve">Final Settlement: </w:t>
      </w:r>
      <w:r>
        <w:rPr>
          <w:rFonts w:ascii="Arial" w:hAnsi="Arial"/>
          <w:color w:val="1F2937"/>
          <w:sz w:val="20"/>
        </w:rPr>
        <w:t>50% due payment upon full project demonstration &amp; delivery.</w:t>
      </w:r>
    </w:p>
    <w:p>
      <w:pPr>
        <w:pStyle w:val="ListBullet"/>
        <w:spacing w:after="60" w:line="276" w:lineRule="auto"/>
      </w:pPr>
      <w:r>
        <w:rPr>
          <w:rFonts w:ascii="Arial" w:hAnsi="Arial"/>
          <w:b/>
          <w:color w:val="1F2937"/>
          <w:sz w:val="20"/>
        </w:rPr>
        <w:t xml:space="preserve">Bank Account: </w:t>
      </w:r>
      <w:r>
        <w:rPr>
          <w:rFonts w:ascii="Arial" w:hAnsi="Arial"/>
          <w:color w:val="1F2937"/>
          <w:sz w:val="20"/>
        </w:rPr>
        <w:t>All payments / checks / transfers must be made to 'Binary Source' (BRAC Bank PLC A/C: 1510203068349001, SWIFT: BRAKBDDH).</w:t>
      </w:r>
    </w:p>
    <w:p>
      <w:pPr>
        <w:pStyle w:val="ListBullet"/>
        <w:spacing w:after="60" w:line="276" w:lineRule="auto"/>
      </w:pPr>
      <w:r>
        <w:rPr>
          <w:rFonts w:ascii="Arial" w:hAnsi="Arial"/>
          <w:b/>
          <w:color w:val="1F2937"/>
          <w:sz w:val="20"/>
        </w:rPr>
        <w:t xml:space="preserve">Content Delivery: </w:t>
      </w:r>
      <w:r>
        <w:rPr>
          <w:rFonts w:ascii="Arial" w:hAnsi="Arial"/>
          <w:color w:val="1F2937"/>
          <w:sz w:val="20"/>
        </w:rPr>
        <w:t>Clients are requested to provide all necessary text, logos, and media content within 15 days of project initiation.</w:t>
      </w:r>
    </w:p>
    <w:p>
      <w:pPr>
        <w:keepNext/>
        <w:spacing w:before="240" w:after="80"/>
      </w:pPr>
      <w:r>
        <w:rPr>
          <w:rFonts w:ascii="Arial" w:hAnsi="Arial"/>
          <w:b/>
          <w:color w:val="1E3A8A"/>
          <w:sz w:val="26"/>
        </w:rPr>
        <w:t>Authorization &amp; Acceptance</w:t>
      </w:r>
    </w:p>
    <w:p>
      <w:pPr>
        <w:spacing w:before="320" w:after="80"/>
      </w:pPr>
      <w:r>
        <w:rPr>
          <w:rFonts w:ascii="Arial" w:hAnsi="Arial"/>
          <w:color w:val="1F2937"/>
          <w:sz w:val="19"/>
        </w:rPr>
        <w:t>Prepared By:</w:t>
        <w:br/>
        <w:t>Operations &amp; Business Development Team</w:t>
        <w:br/>
        <w:t>Binary Source</w:t>
        <w:br/>
        <w:t>Cell: 01678785000 | IP Phone: 09649-495000</w:t>
        <w:br/>
        <w:t>Email: info@binarysource.net | Website: www.binarysource.net</w:t>
        <w:br/>
        <w:t>Address: House # 24(4th Floor), Road # 02, Sector # 03, Uttara C/A, Dhaka-1230, Bangladesh</w:t>
      </w:r>
    </w:p>
    <w:sectPr w:rsidR="00FC693F" w:rsidRPr="0006063C" w:rsidSect="00034616">
      <w:footerReference w:type="default" r:id="rId9"/>
      <w:pgSz w:w="12240" w:h="15840"/>
      <w:pgMar w:top="1152" w:right="1152" w:bottom="1152" w:left="1152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rPr>
        <w:rFonts w:ascii="Arial" w:hAnsi="Arial"/>
        <w:color w:val="64748B"/>
        <w:sz w:val="17"/>
      </w:rPr>
      <w:t>Binary Source | Email: info@binarysource.net | Cell: 01678785000 | IP Phone: 09649-495000</w:t>
      <w:br/>
      <w:t>Address: House # 24(4th Floor), Road # 02, Sector # 03, Uttara C/A, Dhaka-1230, Bangladesh</w:t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