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Enterprise Proposal: Generative Engine Optimization (GEO)</w:t>
      </w:r>
    </w:p>
    <w:p>
      <w:r>
        <w:t># Enterprise Proposal: Generative Engine Optimization (GEO) &amp; AI Search Citation</w:t>
      </w:r>
    </w:p>
    <w:p>
      <w:r>
        <w:t xml:space="preserve">**Issued By:** Binary Source  </w:t>
      </w:r>
    </w:p>
    <w:p>
      <w:r>
        <w:t xml:space="preserve">**Target Client:** Enterprise Brands &amp; Digital Businesses  </w:t>
      </w:r>
    </w:p>
    <w:p>
      <w:r>
        <w:t xml:space="preserve">**Website:** www.binarysource.net  </w:t>
      </w:r>
    </w:p>
    <w:p>
      <w:r>
        <w:t xml:space="preserve">**Contact:** info@binarysource.net | +880 1678785000  </w:t>
      </w:r>
    </w:p>
    <w:p>
      <w:r>
        <w:t>---</w:t>
      </w:r>
    </w:p>
    <w:p>
      <w:pPr>
        <w:pStyle w:val="Heading2"/>
      </w:pPr>
      <w:r>
        <w:t>Executive Summary</w:t>
      </w:r>
    </w:p>
    <w:p>
      <w:r>
        <w:t>As search evolves from traditional search engines to AI Answer Engines (ChatGPT, Perplexity, Gemini, Claude, Google AI Overviews), Binary Source provides Generative Engine Optimization (GEO). We optimize your knowledge graph, brand entity signals, and structured data so that AI models cite your brand as the primary authority.</w:t>
      </w:r>
    </w:p>
    <w:p>
      <w:r>
        <w:t>---</w:t>
      </w:r>
    </w:p>
    <w:p>
      <w:pPr>
        <w:pStyle w:val="Heading2"/>
      </w:pPr>
      <w:r>
        <w:t>Technical Scope &amp; Deliverables</w:t>
      </w:r>
    </w:p>
    <w:p>
      <w:r>
        <w:t>1. **AI Visibility Audit:** Benchmarking brand citations across ChatGPT, Perplexity, Gemini, Claude, and Google AI Overviews.</w:t>
      </w:r>
    </w:p>
    <w:p>
      <w:r>
        <w:t>2. **Knowledge Graph &amp; Schema Markup:** Advanced JSON-LD schema implementation for LLM vector indexing.</w:t>
      </w:r>
    </w:p>
    <w:p>
      <w:r>
        <w:t>3. **Entity Building &amp; Citation Network:** High-authority brand mentions trusted by Large Language Models.</w:t>
      </w:r>
    </w:p>
    <w:p>
      <w:r>
        <w:t>4. **Authoritative Content Strategy:** Structuring deep content with semantic data points AI models prefer to cite.</w:t>
      </w:r>
    </w:p>
    <w:p>
      <w:r>
        <w:t>5. **Monthly GEO Citation Reporting:** Tracking citation sentiment, accuracy, and frequency across AI platforms.</w:t>
      </w:r>
    </w:p>
    <w:p>
      <w:r>
        <w:t>---</w:t>
      </w:r>
    </w:p>
    <w:p>
      <w:pPr>
        <w:pStyle w:val="Heading2"/>
      </w:pPr>
      <w:r>
        <w:t>Investment &amp; Package Pricing</w:t>
      </w:r>
    </w:p>
    <w:p>
      <w:pPr>
        <w:pStyle w:val="ListBullet"/>
      </w:pPr>
      <w:r>
        <w:t>**Starter GEO Audit &amp; Schema Setup:** Tk. 25,000 (One-time)</w:t>
      </w:r>
    </w:p>
    <w:p>
      <w:pPr>
        <w:pStyle w:val="ListBullet"/>
      </w:pPr>
      <w:r>
        <w:t>**Growth GEO Monthly Retainer:** Tk. 40,000 / month</w:t>
      </w:r>
    </w:p>
    <w:p>
      <w:pPr>
        <w:pStyle w:val="ListBullet"/>
      </w:pPr>
      <w:r>
        <w:t>**Enterprise AI Authority Retainer:** Tk. 75,000 / month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